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DA" w:rsidRPr="00AB0AE0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Bihardancsháza K</w:t>
      </w:r>
      <w:r w:rsidRPr="00AB0AE0">
        <w:rPr>
          <w:rFonts w:ascii="Bookman Old Style" w:hAnsi="Bookman Old Style"/>
          <w:sz w:val="24"/>
          <w:szCs w:val="24"/>
        </w:rPr>
        <w:t>özség Önkormányzata Képviselő-testületének</w:t>
      </w:r>
    </w:p>
    <w:p w:rsidR="008864DA" w:rsidRPr="00AB0AE0" w:rsidRDefault="00300064" w:rsidP="0030006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8864DA" w:rsidRPr="00AB0AE0">
        <w:rPr>
          <w:rFonts w:ascii="Bookman Old Style" w:hAnsi="Bookman Old Style"/>
          <w:sz w:val="24"/>
          <w:szCs w:val="24"/>
        </w:rPr>
        <w:t>/2020. (</w:t>
      </w:r>
      <w:r>
        <w:rPr>
          <w:rFonts w:ascii="Bookman Old Style" w:hAnsi="Bookman Old Style"/>
          <w:sz w:val="24"/>
          <w:szCs w:val="24"/>
        </w:rPr>
        <w:t>III.16.</w:t>
      </w:r>
      <w:r w:rsidR="008864DA" w:rsidRPr="00AB0AE0">
        <w:rPr>
          <w:rFonts w:ascii="Bookman Old Style" w:hAnsi="Bookman Old Style"/>
          <w:sz w:val="24"/>
          <w:szCs w:val="24"/>
        </w:rPr>
        <w:t>) önkormányzati rendelete</w:t>
      </w:r>
    </w:p>
    <w:p w:rsidR="008864DA" w:rsidRPr="00AB0AE0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t>A kiadások készpénzben történő teljesítésének eseteiről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Bihardancsháza k</w:t>
      </w:r>
      <w:r w:rsidRPr="00AB0AE0">
        <w:rPr>
          <w:rFonts w:ascii="Bookman Old Style" w:hAnsi="Bookman Old Style"/>
          <w:sz w:val="24"/>
          <w:szCs w:val="24"/>
        </w:rPr>
        <w:t xml:space="preserve">özség Önkormányzatának Képviselő-testülete az államháztartásról szóló 2011. évi CXCV. törvény 109. § (6) bekezdésében kapott felhatalmazás alapján, az Alaptörvény 32. cikk (1) bekezdés a) pontjában meghatározott feladatkörében eljárva, </w:t>
      </w:r>
    </w:p>
    <w:p w:rsidR="008864DA" w:rsidRP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8864DA">
        <w:rPr>
          <w:rFonts w:ascii="Bookman Old Style" w:hAnsi="Bookman Old Style"/>
          <w:sz w:val="24"/>
          <w:szCs w:val="24"/>
        </w:rPr>
        <w:t>Bihardancsháza Község Önkormányzata Képviselő-testületének az önkormányzat szervezeti- és működési szabályzatáról szóló 10/2019. (XI.14.) önkormányzati rendelete 4. mellékletében biztosított véleményezési jogkörében eljáró Ügyrendi Bizottság véleményének a kikérésével a következőket rendeli el:</w:t>
      </w:r>
    </w:p>
    <w:p w:rsidR="008864DA" w:rsidRPr="00AB0AE0" w:rsidRDefault="008864DA" w:rsidP="008864DA">
      <w:pPr>
        <w:rPr>
          <w:rFonts w:ascii="Bookman Old Style" w:hAnsi="Bookman Old Style"/>
          <w:sz w:val="24"/>
          <w:szCs w:val="24"/>
        </w:rPr>
      </w:pPr>
    </w:p>
    <w:p w:rsidR="008864DA" w:rsidRPr="009128BB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  <w:r w:rsidRPr="009128BB">
        <w:rPr>
          <w:rFonts w:ascii="Bookman Old Style" w:hAnsi="Bookman Old Style"/>
          <w:sz w:val="24"/>
          <w:szCs w:val="24"/>
        </w:rPr>
        <w:t>1.§</w:t>
      </w:r>
    </w:p>
    <w:p w:rsidR="008864DA" w:rsidRPr="009128BB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9128BB">
        <w:rPr>
          <w:rFonts w:ascii="Bookman Old Style" w:hAnsi="Bookman Old Style"/>
          <w:sz w:val="24"/>
          <w:szCs w:val="24"/>
        </w:rPr>
        <w:t xml:space="preserve">A rendelet hatálya </w:t>
      </w:r>
      <w:r>
        <w:rPr>
          <w:rFonts w:ascii="Bookman Old Style" w:hAnsi="Bookman Old Style"/>
          <w:sz w:val="24"/>
          <w:szCs w:val="24"/>
        </w:rPr>
        <w:t>Bihardancsháza K</w:t>
      </w:r>
      <w:r w:rsidRPr="009128BB">
        <w:rPr>
          <w:rFonts w:ascii="Bookman Old Style" w:hAnsi="Bookman Old Style"/>
          <w:sz w:val="24"/>
          <w:szCs w:val="24"/>
        </w:rPr>
        <w:t>özség Önkormányzatára</w:t>
      </w:r>
      <w:r>
        <w:rPr>
          <w:rFonts w:ascii="Bookman Old Style" w:hAnsi="Bookman Old Style"/>
          <w:sz w:val="24"/>
          <w:szCs w:val="24"/>
        </w:rPr>
        <w:t xml:space="preserve"> terjed ki</w:t>
      </w:r>
      <w:r w:rsidRPr="009128BB">
        <w:rPr>
          <w:rFonts w:ascii="Bookman Old Style" w:hAnsi="Bookman Old Style"/>
          <w:sz w:val="24"/>
          <w:szCs w:val="24"/>
        </w:rPr>
        <w:t xml:space="preserve"> </w:t>
      </w:r>
    </w:p>
    <w:p w:rsidR="008864DA" w:rsidRPr="009128BB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  <w:r w:rsidRPr="009128BB">
        <w:rPr>
          <w:rFonts w:ascii="Bookman Old Style" w:hAnsi="Bookman Old Style"/>
          <w:sz w:val="24"/>
          <w:szCs w:val="24"/>
        </w:rPr>
        <w:t>2.§</w:t>
      </w:r>
    </w:p>
    <w:p w:rsidR="008864DA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t>A készpénzfizetésre vonatkozó szabályok</w:t>
      </w:r>
    </w:p>
    <w:p w:rsidR="008864DA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(1)A kiadások teljesítésekor az államháztartásról szóló törvény 85.§-ára figyelemmel előnyben kell részesíteni a banki átutalással történő fizetési módot.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2</w:t>
      </w:r>
      <w:r w:rsidRPr="00AB0AE0">
        <w:rPr>
          <w:rFonts w:ascii="Bookman Old Style" w:hAnsi="Bookman Old Style"/>
          <w:sz w:val="24"/>
          <w:szCs w:val="24"/>
        </w:rPr>
        <w:t xml:space="preserve">)Az </w:t>
      </w:r>
      <w:r>
        <w:rPr>
          <w:rFonts w:ascii="Bookman Old Style" w:hAnsi="Bookman Old Style"/>
          <w:sz w:val="24"/>
          <w:szCs w:val="24"/>
        </w:rPr>
        <w:t>1.§-ban meghatározott költségvetési szervek</w:t>
      </w:r>
      <w:r w:rsidRPr="00AB0AE0">
        <w:rPr>
          <w:rFonts w:ascii="Bookman Old Style" w:hAnsi="Bookman Old Style"/>
          <w:sz w:val="24"/>
          <w:szCs w:val="24"/>
        </w:rPr>
        <w:t xml:space="preserve"> házi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B0AE0">
        <w:rPr>
          <w:rFonts w:ascii="Bookman Old Style" w:hAnsi="Bookman Old Style"/>
          <w:sz w:val="24"/>
          <w:szCs w:val="24"/>
        </w:rPr>
        <w:t>pénztár</w:t>
      </w:r>
      <w:r>
        <w:rPr>
          <w:rFonts w:ascii="Bookman Old Style" w:hAnsi="Bookman Old Style"/>
          <w:sz w:val="24"/>
          <w:szCs w:val="24"/>
        </w:rPr>
        <w:t>á</w:t>
      </w:r>
      <w:r w:rsidRPr="00AB0AE0">
        <w:rPr>
          <w:rFonts w:ascii="Bookman Old Style" w:hAnsi="Bookman Old Style"/>
          <w:sz w:val="24"/>
          <w:szCs w:val="24"/>
        </w:rPr>
        <w:t>ból készpénzben teljesíthető kifizetések a következők: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t>a)jogszabályban meghatározott szociális vagy gyermekvédelmi pénzbeli ellátás,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t>b)személyi juttatás körében:</w:t>
      </w:r>
    </w:p>
    <w:p w:rsidR="008864DA" w:rsidRPr="00AB0AE0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0AE0">
        <w:rPr>
          <w:rFonts w:ascii="Bookman Old Style" w:hAnsi="Bookman Old Style"/>
          <w:sz w:val="24"/>
          <w:szCs w:val="24"/>
        </w:rPr>
        <w:t>ba</w:t>
      </w:r>
      <w:proofErr w:type="spellEnd"/>
      <w:r w:rsidRPr="00AB0AE0">
        <w:rPr>
          <w:rFonts w:ascii="Bookman Old Style" w:hAnsi="Bookman Old Style"/>
          <w:sz w:val="24"/>
          <w:szCs w:val="24"/>
        </w:rPr>
        <w:t>)közfoglalkoztatottak személyi juttatása,</w:t>
      </w:r>
    </w:p>
    <w:p w:rsidR="008864DA" w:rsidRPr="00AB0AE0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0AE0">
        <w:rPr>
          <w:rFonts w:ascii="Bookman Old Style" w:hAnsi="Bookman Old Style"/>
          <w:sz w:val="24"/>
          <w:szCs w:val="24"/>
        </w:rPr>
        <w:t>bb</w:t>
      </w:r>
      <w:proofErr w:type="spellEnd"/>
      <w:r w:rsidRPr="00AB0AE0">
        <w:rPr>
          <w:rFonts w:ascii="Bookman Old Style" w:hAnsi="Bookman Old Style"/>
          <w:sz w:val="24"/>
          <w:szCs w:val="24"/>
        </w:rPr>
        <w:t>)fizetési előleg,</w:t>
      </w:r>
    </w:p>
    <w:p w:rsidR="008864DA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0AE0">
        <w:rPr>
          <w:rFonts w:ascii="Bookman Old Style" w:hAnsi="Bookman Old Style"/>
          <w:sz w:val="24"/>
          <w:szCs w:val="24"/>
        </w:rPr>
        <w:t>bc</w:t>
      </w:r>
      <w:proofErr w:type="spellEnd"/>
      <w:r w:rsidRPr="00AB0AE0">
        <w:rPr>
          <w:rFonts w:ascii="Bookman Old Style" w:hAnsi="Bookman Old Style"/>
          <w:sz w:val="24"/>
          <w:szCs w:val="24"/>
        </w:rPr>
        <w:t>)alkalmazottak munkába járási költségtérítése</w:t>
      </w:r>
    </w:p>
    <w:p w:rsidR="008864DA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bd</w:t>
      </w:r>
      <w:proofErr w:type="spellEnd"/>
      <w:r>
        <w:rPr>
          <w:rFonts w:ascii="Bookman Old Style" w:hAnsi="Bookman Old Style"/>
          <w:sz w:val="24"/>
          <w:szCs w:val="24"/>
        </w:rPr>
        <w:t>)eseti megbízási díj, jutalom, tiszteletdíj,</w:t>
      </w:r>
    </w:p>
    <w:p w:rsidR="008864DA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be)illetményelőleg,</w:t>
      </w:r>
    </w:p>
    <w:p w:rsidR="008864DA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bf</w:t>
      </w:r>
      <w:proofErr w:type="spellEnd"/>
      <w:r>
        <w:rPr>
          <w:rFonts w:ascii="Bookman Old Style" w:hAnsi="Bookman Old Style"/>
          <w:sz w:val="24"/>
          <w:szCs w:val="24"/>
        </w:rPr>
        <w:t>)jubileumi jutalom,</w:t>
      </w:r>
    </w:p>
    <w:p w:rsidR="008864DA" w:rsidRPr="00AB0AE0" w:rsidRDefault="008864DA" w:rsidP="008864DA">
      <w:pPr>
        <w:ind w:left="70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bg</w:t>
      </w:r>
      <w:proofErr w:type="spellEnd"/>
      <w:r>
        <w:rPr>
          <w:rFonts w:ascii="Bookman Old Style" w:hAnsi="Bookman Old Style"/>
          <w:sz w:val="24"/>
          <w:szCs w:val="24"/>
        </w:rPr>
        <w:t>)egyéb személyi jellegű kifizetések</w:t>
      </w:r>
      <w:r w:rsidRPr="00AB0AE0">
        <w:rPr>
          <w:rFonts w:ascii="Bookman Old Style" w:hAnsi="Bookman Old Style"/>
          <w:sz w:val="24"/>
          <w:szCs w:val="24"/>
        </w:rPr>
        <w:t>.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lastRenderedPageBreak/>
        <w:t>c)készpénzelőleg,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 w:rsidRPr="00AB0AE0">
        <w:rPr>
          <w:rFonts w:ascii="Bookman Old Style" w:hAnsi="Bookman Old Style"/>
          <w:sz w:val="24"/>
          <w:szCs w:val="24"/>
        </w:rPr>
        <w:t>d)természetes személy részére pénzbeli kártalanítás vagy kártérítés,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Pr="00AB0AE0">
        <w:rPr>
          <w:rFonts w:ascii="Bookman Old Style" w:hAnsi="Bookman Old Style"/>
          <w:sz w:val="24"/>
          <w:szCs w:val="24"/>
        </w:rPr>
        <w:t>)ellátottak egyéb pénzbeli juttatása,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Pr="00AB0AE0">
        <w:rPr>
          <w:rFonts w:ascii="Bookman Old Style" w:hAnsi="Bookman Old Style"/>
          <w:sz w:val="24"/>
          <w:szCs w:val="24"/>
        </w:rPr>
        <w:t>)alkalmazottak belföldi</w:t>
      </w:r>
      <w:r>
        <w:rPr>
          <w:rFonts w:ascii="Bookman Old Style" w:hAnsi="Bookman Old Style"/>
          <w:sz w:val="24"/>
          <w:szCs w:val="24"/>
        </w:rPr>
        <w:t>-külföldi</w:t>
      </w:r>
      <w:r w:rsidRPr="00AB0AE0">
        <w:rPr>
          <w:rFonts w:ascii="Bookman Old Style" w:hAnsi="Bookman Old Style"/>
          <w:sz w:val="24"/>
          <w:szCs w:val="24"/>
        </w:rPr>
        <w:t xml:space="preserve"> kiküldetése,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Pr="00AB0AE0">
        <w:rPr>
          <w:rFonts w:ascii="Bookman Old Style" w:hAnsi="Bookman Old Style"/>
          <w:sz w:val="24"/>
          <w:szCs w:val="24"/>
        </w:rPr>
        <w:t>)üzemanyag elszámolás,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Pr="00AB0AE0">
        <w:rPr>
          <w:rFonts w:ascii="Bookman Old Style" w:hAnsi="Bookman Old Style"/>
          <w:sz w:val="24"/>
          <w:szCs w:val="24"/>
        </w:rPr>
        <w:t>)karbantartással, működtetéssel kapcsolatos kiadások,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AB0AE0">
        <w:rPr>
          <w:rFonts w:ascii="Bookman Old Style" w:hAnsi="Bookman Old Style"/>
          <w:sz w:val="24"/>
          <w:szCs w:val="24"/>
        </w:rPr>
        <w:t>)készletbeszerzéssel kapcsolatos kiadások,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</w:t>
      </w:r>
      <w:r w:rsidRPr="00AB0AE0">
        <w:rPr>
          <w:rFonts w:ascii="Bookman Old Style" w:hAnsi="Bookman Old Style"/>
          <w:sz w:val="24"/>
          <w:szCs w:val="24"/>
        </w:rPr>
        <w:t>)reprezentáció,</w:t>
      </w:r>
    </w:p>
    <w:p w:rsid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</w:t>
      </w:r>
      <w:r w:rsidRPr="00AB0AE0">
        <w:rPr>
          <w:rFonts w:ascii="Bookman Old Style" w:hAnsi="Bookman Old Style"/>
          <w:sz w:val="24"/>
          <w:szCs w:val="24"/>
        </w:rPr>
        <w:t>)élelmiszer ellátmány beszerzése</w:t>
      </w:r>
      <w:r>
        <w:rPr>
          <w:rFonts w:ascii="Bookman Old Style" w:hAnsi="Bookman Old Style"/>
          <w:sz w:val="24"/>
          <w:szCs w:val="24"/>
        </w:rPr>
        <w:t>,</w:t>
      </w:r>
    </w:p>
    <w:p w:rsid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l)természetes személy részére ingatlan vételár kifizetése</w:t>
      </w:r>
    </w:p>
    <w:p w:rsid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Pr="00AB0AE0">
        <w:rPr>
          <w:rFonts w:ascii="Bookman Old Style" w:hAnsi="Bookman Old Style"/>
          <w:sz w:val="24"/>
          <w:szCs w:val="24"/>
        </w:rPr>
        <w:t xml:space="preserve">)jogcímtől függetlenül </w:t>
      </w:r>
      <w:r>
        <w:rPr>
          <w:rFonts w:ascii="Bookman Old Style" w:hAnsi="Bookman Old Style"/>
          <w:sz w:val="24"/>
          <w:szCs w:val="24"/>
        </w:rPr>
        <w:t>2</w:t>
      </w:r>
      <w:r w:rsidRPr="00AB0AE0">
        <w:rPr>
          <w:rFonts w:ascii="Bookman Old Style" w:hAnsi="Bookman Old Style"/>
          <w:sz w:val="24"/>
          <w:szCs w:val="24"/>
        </w:rPr>
        <w:t>00.000 Ft összegig történő kifizetés</w:t>
      </w:r>
      <w:r>
        <w:rPr>
          <w:rFonts w:ascii="Bookman Old Style" w:hAnsi="Bookman Old Style"/>
          <w:sz w:val="24"/>
          <w:szCs w:val="24"/>
        </w:rPr>
        <w:t>.</w:t>
      </w:r>
    </w:p>
    <w:p w:rsid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(3)A (2) bekezdésben foglalt eseteken túlmenően a házipénztárból csak a szervezet vezetőjének egyedi írásbeli engedélye alapján teljesíthető készpénzkifizetés.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(4)A rendeletben nem szabályozott pénzkezelési előírásokat a Nagyrábéi Közös Önkormányzati Hivatal pénzkezelési szabályzata tartalmazza.</w:t>
      </w:r>
    </w:p>
    <w:p w:rsidR="008864DA" w:rsidRDefault="008864DA" w:rsidP="008864D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3.§</w:t>
      </w:r>
    </w:p>
    <w:p w:rsid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a kihirdetését követő napon lép hatályba.</w:t>
      </w:r>
    </w:p>
    <w:p w:rsidR="008864DA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</w:p>
    <w:p w:rsidR="00300064" w:rsidRDefault="00300064" w:rsidP="008864DA">
      <w:pPr>
        <w:jc w:val="both"/>
        <w:rPr>
          <w:rFonts w:ascii="Bookman Old Style" w:hAnsi="Bookman Old Style"/>
          <w:sz w:val="24"/>
          <w:szCs w:val="24"/>
        </w:rPr>
      </w:pPr>
    </w:p>
    <w:p w:rsidR="008864DA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Balku</w:t>
      </w:r>
      <w:proofErr w:type="spellEnd"/>
      <w:r>
        <w:rPr>
          <w:rFonts w:ascii="Bookman Old Style" w:hAnsi="Bookman Old Style"/>
          <w:sz w:val="24"/>
          <w:szCs w:val="24"/>
        </w:rPr>
        <w:t xml:space="preserve"> Tamás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Peténé Majoros Emese</w:t>
      </w:r>
    </w:p>
    <w:p w:rsidR="008864DA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polgármester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jegyző</w:t>
      </w:r>
    </w:p>
    <w:p w:rsidR="00300064" w:rsidRDefault="00300064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64DA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64DA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kihirdetésének ideje:</w:t>
      </w:r>
      <w:r w:rsidR="00300064">
        <w:rPr>
          <w:rFonts w:ascii="Bookman Old Style" w:hAnsi="Bookman Old Style"/>
          <w:sz w:val="24"/>
          <w:szCs w:val="24"/>
        </w:rPr>
        <w:t xml:space="preserve"> 2020. március 16.</w:t>
      </w:r>
    </w:p>
    <w:p w:rsidR="00300064" w:rsidRDefault="00300064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00064" w:rsidRDefault="00300064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00064" w:rsidRDefault="00300064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864DA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64DA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Peténé Majoros Emese</w:t>
      </w:r>
    </w:p>
    <w:p w:rsidR="008864DA" w:rsidRPr="00AB0AE0" w:rsidRDefault="008864DA" w:rsidP="0030006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jegyző</w:t>
      </w: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</w:p>
    <w:p w:rsidR="008864DA" w:rsidRPr="00AB0AE0" w:rsidRDefault="008864DA" w:rsidP="008864DA">
      <w:pPr>
        <w:jc w:val="both"/>
        <w:rPr>
          <w:rFonts w:ascii="Bookman Old Style" w:hAnsi="Bookman Old Style"/>
          <w:sz w:val="24"/>
          <w:szCs w:val="24"/>
        </w:rPr>
      </w:pPr>
    </w:p>
    <w:p w:rsidR="006838E4" w:rsidRDefault="006838E4"/>
    <w:sectPr w:rsidR="0068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DA"/>
    <w:rsid w:val="00300064"/>
    <w:rsid w:val="006838E4"/>
    <w:rsid w:val="008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B9EE"/>
  <w15:chartTrackingRefBased/>
  <w15:docId w15:val="{1AD5691D-B568-4E2B-BED7-07CF56F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64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</cp:revision>
  <dcterms:created xsi:type="dcterms:W3CDTF">2020-03-11T08:27:00Z</dcterms:created>
  <dcterms:modified xsi:type="dcterms:W3CDTF">2020-03-16T12:32:00Z</dcterms:modified>
</cp:coreProperties>
</file>